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857E5" w:rsidRPr="003E29B5" w:rsidP="002B60B5" w14:paraId="0CAFBF41" w14:textId="77777777">
      <w:pPr>
        <w:spacing w:line="480" w:lineRule="auto"/>
        <w:jc w:val="center"/>
      </w:pPr>
    </w:p>
    <w:p w:rsidR="00F857E5" w:rsidRPr="003E29B5" w:rsidP="002B60B5" w14:paraId="4D48D24A" w14:textId="77777777">
      <w:pPr>
        <w:spacing w:line="480" w:lineRule="auto"/>
        <w:jc w:val="center"/>
      </w:pPr>
    </w:p>
    <w:p w:rsidR="00A77B3E" w:rsidRPr="003E29B5" w:rsidP="002B60B5" w14:paraId="7DB84B21" w14:textId="77777777">
      <w:pPr>
        <w:spacing w:line="480" w:lineRule="auto"/>
        <w:jc w:val="center"/>
      </w:pPr>
    </w:p>
    <w:p w:rsidR="00D873EB" w:rsidRPr="003E29B5" w:rsidP="00D873EB" w14:paraId="55687319" w14:textId="77777777">
      <w:pPr>
        <w:spacing w:line="480" w:lineRule="auto"/>
        <w:jc w:val="center"/>
        <w:rPr>
          <w:b/>
        </w:rPr>
      </w:pPr>
    </w:p>
    <w:p w:rsidR="00D873EB" w:rsidRPr="003E29B5" w:rsidP="00D873EB" w14:paraId="2314623F" w14:textId="77777777">
      <w:pPr>
        <w:spacing w:line="480" w:lineRule="auto"/>
        <w:jc w:val="center"/>
        <w:rPr>
          <w:b/>
        </w:rPr>
      </w:pPr>
    </w:p>
    <w:p w:rsidR="00D873EB" w:rsidRPr="003E29B5" w:rsidP="00D873EB" w14:paraId="6009CE65" w14:textId="77777777">
      <w:pPr>
        <w:spacing w:line="480" w:lineRule="auto"/>
        <w:jc w:val="center"/>
        <w:rPr>
          <w:b/>
        </w:rPr>
      </w:pPr>
    </w:p>
    <w:p w:rsidR="007E6619" w:rsidRPr="003E29B5" w:rsidP="007E6619" w14:paraId="1B4A9180" w14:textId="77777777">
      <w:pPr>
        <w:spacing w:line="480" w:lineRule="auto"/>
        <w:jc w:val="center"/>
        <w:rPr>
          <w:b/>
        </w:rPr>
      </w:pPr>
      <w:r w:rsidRPr="003E29B5">
        <w:rPr>
          <w:b/>
        </w:rPr>
        <w:t xml:space="preserve">American Violet </w:t>
      </w:r>
    </w:p>
    <w:p w:rsidR="00D873EB" w:rsidRPr="003E29B5" w:rsidP="00D873EB" w14:paraId="7645317E" w14:textId="77777777">
      <w:pPr>
        <w:spacing w:line="480" w:lineRule="auto"/>
        <w:rPr>
          <w:b/>
        </w:rPr>
      </w:pPr>
      <w:bookmarkStart w:id="0" w:name="_GoBack"/>
      <w:bookmarkEnd w:id="0"/>
    </w:p>
    <w:p w:rsidR="00F857E5" w:rsidRPr="003E29B5" w:rsidP="002B60B5" w14:paraId="1D6D657E" w14:textId="5559A202">
      <w:pPr>
        <w:spacing w:line="480" w:lineRule="auto"/>
        <w:jc w:val="center"/>
      </w:pPr>
      <w:r w:rsidRPr="003E29B5">
        <w:t>Name</w:t>
      </w:r>
      <w:r w:rsidRPr="003E29B5" w:rsidR="005B70EC">
        <w:t xml:space="preserve"> </w:t>
      </w:r>
    </w:p>
    <w:p w:rsidR="00F857E5" w:rsidRPr="003E29B5" w:rsidP="002B60B5" w14:paraId="08DB5670" w14:textId="10215898">
      <w:pPr>
        <w:spacing w:line="480" w:lineRule="auto"/>
        <w:jc w:val="center"/>
      </w:pPr>
      <w:r w:rsidRPr="003E29B5">
        <w:t>University</w:t>
      </w:r>
    </w:p>
    <w:p w:rsidR="00F857E5" w:rsidRPr="003E29B5" w:rsidP="002B60B5" w14:paraId="618FBAFC" w14:textId="1AB4EED1">
      <w:pPr>
        <w:spacing w:line="480" w:lineRule="auto"/>
        <w:jc w:val="center"/>
      </w:pPr>
      <w:r w:rsidRPr="003E29B5">
        <w:t>Course</w:t>
      </w:r>
    </w:p>
    <w:p w:rsidR="00F857E5" w:rsidRPr="003E29B5" w:rsidP="002B60B5" w14:paraId="62054D81" w14:textId="7D53F20B">
      <w:pPr>
        <w:spacing w:line="480" w:lineRule="auto"/>
        <w:jc w:val="center"/>
      </w:pPr>
      <w:r w:rsidRPr="003E29B5">
        <w:t>Professor</w:t>
      </w:r>
    </w:p>
    <w:p w:rsidR="003E29B5" w:rsidP="002B60B5" w14:paraId="007B46A7" w14:textId="16D26695">
      <w:pPr>
        <w:spacing w:line="480" w:lineRule="auto"/>
        <w:jc w:val="center"/>
      </w:pPr>
      <w:r w:rsidRPr="003E29B5">
        <w:t>Date</w:t>
      </w:r>
    </w:p>
    <w:p w:rsidR="003E29B5" w14:paraId="20B60E90" w14:textId="77777777">
      <w:pPr>
        <w:contextualSpacing w:val="0"/>
      </w:pPr>
      <w:r>
        <w:br w:type="page"/>
      </w:r>
    </w:p>
    <w:p w:rsidR="00F857E5" w:rsidRPr="003E29B5" w:rsidP="002B60B5" w14:paraId="0720F7E3" w14:textId="03597924">
      <w:pPr>
        <w:spacing w:line="480" w:lineRule="auto"/>
        <w:jc w:val="center"/>
        <w:rPr>
          <w:b/>
        </w:rPr>
      </w:pPr>
      <w:r w:rsidRPr="003E29B5">
        <w:rPr>
          <w:b/>
        </w:rPr>
        <w:t xml:space="preserve">American Violet </w:t>
      </w:r>
    </w:p>
    <w:p w:rsidR="00D873EB" w:rsidRPr="003E29B5" w:rsidP="003E29B5" w14:paraId="57116325" w14:textId="58CF53A9">
      <w:pPr>
        <w:spacing w:line="480" w:lineRule="auto"/>
        <w:ind w:firstLine="720"/>
      </w:pPr>
      <w:r w:rsidRPr="003E29B5">
        <w:t xml:space="preserve">Copping a plea is an idiomatic expression that means agreeing to accept being tagged guilty to a lesser charge in a court of law to push away severe punishment </w:t>
      </w:r>
      <w:r w:rsidRPr="003E29B5">
        <w:t>that could be applied during such an event. Copping a plea has advantages that range from being assured of a better punishment than one that would inflict a lot of pain to the wrongdoers</w:t>
      </w:r>
      <w:r w:rsidRPr="003E29B5" w:rsidR="003E29B5">
        <w:t xml:space="preserve"> (</w:t>
      </w:r>
      <w:r w:rsidRPr="003E29B5" w:rsidR="003E29B5">
        <w:rPr>
          <w:color w:val="222222"/>
          <w:shd w:val="clear" w:color="auto" w:fill="FFFFFF"/>
        </w:rPr>
        <w:t>Horwitz</w:t>
      </w:r>
      <w:r w:rsidRPr="003E29B5" w:rsidR="003E29B5">
        <w:rPr>
          <w:color w:val="222222"/>
          <w:shd w:val="clear" w:color="auto" w:fill="FFFFFF"/>
        </w:rPr>
        <w:t>, 2018)</w:t>
      </w:r>
      <w:r w:rsidRPr="003E29B5">
        <w:t xml:space="preserve">. On other occasions, when one </w:t>
      </w:r>
      <w:r w:rsidRPr="003E29B5">
        <w:t>cops</w:t>
      </w:r>
      <w:r w:rsidRPr="003E29B5">
        <w:t xml:space="preserve"> a plea, they usual</w:t>
      </w:r>
      <w:r w:rsidRPr="003E29B5">
        <w:t xml:space="preserve">ly think some favor is being done to them. Also, deciding on accepting the plea would pose some dangers that could be unseen if one performs the task when not sound. For instance, in the American Violet movie, Dee is summoned to cop a plea to </w:t>
      </w:r>
      <w:r w:rsidRPr="003E29B5">
        <w:t>not stay in jail all her life</w:t>
      </w:r>
      <w:r w:rsidRPr="003E29B5" w:rsidR="003E29B5">
        <w:t xml:space="preserve"> </w:t>
      </w:r>
      <w:sdt>
        <w:sdtPr>
          <w:id w:val="-1711176183"/>
          <w:citation/>
        </w:sdtPr>
        <w:sdtContent>
          <w:r w:rsidRPr="003E29B5" w:rsidR="003E29B5">
            <w:fldChar w:fldCharType="begin"/>
          </w:r>
          <w:r w:rsidRPr="003E29B5" w:rsidR="003E29B5">
            <w:instrText xml:space="preserve"> CITATION Tim08 \l 1033 </w:instrText>
          </w:r>
          <w:r w:rsidRPr="003E29B5" w:rsidR="003E29B5">
            <w:fldChar w:fldCharType="separate"/>
          </w:r>
          <w:r w:rsidRPr="003E29B5" w:rsidR="003E29B5">
            <w:rPr>
              <w:noProof/>
            </w:rPr>
            <w:t>(Disney, 2008)</w:t>
          </w:r>
          <w:r w:rsidRPr="003E29B5" w:rsidR="003E29B5">
            <w:fldChar w:fldCharType="end"/>
          </w:r>
        </w:sdtContent>
      </w:sdt>
      <w:r w:rsidRPr="003E29B5">
        <w:t>. However, she gets it right and chooses to face the district attorney after realizing that she has been charged as a drug dealer.</w:t>
      </w:r>
    </w:p>
    <w:p w:rsidR="00F92679" w:rsidRPr="003E29B5" w:rsidP="003E29B5" w14:paraId="2239DCBC" w14:textId="293339AC">
      <w:pPr>
        <w:spacing w:line="480" w:lineRule="auto"/>
        <w:ind w:firstLine="720"/>
      </w:pPr>
      <w:r w:rsidRPr="003E29B5">
        <w:t xml:space="preserve">Waiver of </w:t>
      </w:r>
      <w:r w:rsidRPr="003E29B5" w:rsidR="002E41C0">
        <w:t>rights means</w:t>
      </w:r>
      <w:r w:rsidRPr="003E29B5" w:rsidR="00B055D5">
        <w:t xml:space="preserve"> forfeiting what the constitution states to protect an individual. However,</w:t>
      </w:r>
      <w:r w:rsidRPr="003E29B5" w:rsidR="002E41C0">
        <w:t xml:space="preserve"> waiver </w:t>
      </w:r>
      <w:r w:rsidRPr="003E29B5" w:rsidR="00B055D5">
        <w:t xml:space="preserve">of rights is not a minor task since it involves signing a contract </w:t>
      </w:r>
      <w:r w:rsidRPr="003E29B5" w:rsidR="00B055D5">
        <w:t xml:space="preserve">based on factors that make the waiver valid. For instance, to </w:t>
      </w:r>
      <w:r w:rsidRPr="003E29B5" w:rsidR="002E41C0">
        <w:t>waive</w:t>
      </w:r>
      <w:r w:rsidRPr="003E29B5" w:rsidR="00B055D5">
        <w:t xml:space="preserve"> a right, the perso</w:t>
      </w:r>
      <w:r w:rsidRPr="003E29B5" w:rsidR="00A52C56">
        <w:t xml:space="preserve">n waiving it must </w:t>
      </w:r>
      <w:r w:rsidRPr="003E29B5" w:rsidR="002E41C0">
        <w:t xml:space="preserve">do it intentionally and </w:t>
      </w:r>
      <w:r w:rsidRPr="003E29B5" w:rsidR="00A52C56">
        <w:t>voluntar</w:t>
      </w:r>
      <w:r w:rsidRPr="003E29B5" w:rsidR="002E41C0">
        <w:t xml:space="preserve">ily. However, doing it another way without involving intentional and voluntary aspects would not be regarded as a legal way to pursue a right waiver.  The rights that are waived in the American violet include freedom </w:t>
      </w:r>
      <w:r w:rsidRPr="003E29B5" w:rsidR="00A52C56">
        <w:t>of speech, assembl</w:t>
      </w:r>
      <w:r w:rsidRPr="003E29B5" w:rsidR="002E41C0">
        <w:t>y, and press addressing</w:t>
      </w:r>
      <w:r w:rsidRPr="003E29B5" w:rsidR="003E29B5">
        <w:t xml:space="preserve"> (</w:t>
      </w:r>
      <w:r w:rsidRPr="003E29B5" w:rsidR="003E29B5">
        <w:rPr>
          <w:color w:val="222222"/>
          <w:shd w:val="clear" w:color="auto" w:fill="FFFFFF"/>
        </w:rPr>
        <w:t>Grisso</w:t>
      </w:r>
      <w:r w:rsidRPr="003E29B5" w:rsidR="003E29B5">
        <w:rPr>
          <w:color w:val="222222"/>
          <w:shd w:val="clear" w:color="auto" w:fill="FFFFFF"/>
        </w:rPr>
        <w:t>, 2013)</w:t>
      </w:r>
      <w:r w:rsidRPr="003E29B5" w:rsidR="002E41C0">
        <w:t>. Protection against unlawful discrimination is also a right that is waived unconstitutionally a</w:t>
      </w:r>
      <w:r w:rsidRPr="003E29B5" w:rsidR="002E41C0">
        <w:t xml:space="preserve">nd the right to fair treatment of all the people based on whatever race they are. We find that Dee was an </w:t>
      </w:r>
      <w:r w:rsidRPr="003E29B5" w:rsidR="00A52C56">
        <w:t>African</w:t>
      </w:r>
      <w:r w:rsidRPr="003E29B5" w:rsidR="002E41C0">
        <w:t xml:space="preserve"> American and a low-income earner; thus, she could be mistreated just because she </w:t>
      </w:r>
      <w:r w:rsidRPr="003E29B5" w:rsidR="00A52C56">
        <w:t>had no</w:t>
      </w:r>
      <w:r w:rsidRPr="003E29B5" w:rsidR="002E41C0">
        <w:t xml:space="preserve"> guts to </w:t>
      </w:r>
      <w:r w:rsidRPr="003E29B5" w:rsidR="00A52C56">
        <w:t>protect</w:t>
      </w:r>
      <w:r w:rsidRPr="003E29B5" w:rsidR="002E41C0">
        <w:t xml:space="preserve"> herself from the </w:t>
      </w:r>
      <w:r w:rsidRPr="003E29B5" w:rsidR="002E41C0">
        <w:t xml:space="preserve">District </w:t>
      </w:r>
      <w:r w:rsidRPr="003E29B5" w:rsidR="00A52C56">
        <w:t>Attorney</w:t>
      </w:r>
      <w:r w:rsidRPr="003E29B5" w:rsidR="002E41C0">
        <w:t>'s harsh treatment. Her rights were waived unconstitutionally. Some of the implications of waiving rights include the end of the right to pursue legal action. Also,</w:t>
      </w:r>
      <w:r w:rsidRPr="003E29B5" w:rsidR="00A52C56">
        <w:t xml:space="preserve"> she becomes helpless law</w:t>
      </w:r>
      <w:r w:rsidRPr="003E29B5" w:rsidR="004241A8">
        <w:t>-w</w:t>
      </w:r>
      <w:r w:rsidRPr="003E29B5" w:rsidR="00A52C56">
        <w:t xml:space="preserve">ise and in the </w:t>
      </w:r>
      <w:r w:rsidRPr="003E29B5" w:rsidR="00A52C56">
        <w:t xml:space="preserve">hands of the </w:t>
      </w:r>
      <w:r w:rsidRPr="003E29B5" w:rsidR="004241A8">
        <w:t>attorney</w:t>
      </w:r>
      <w:r w:rsidRPr="003E29B5" w:rsidR="00A52C56">
        <w:t>, thus facin</w:t>
      </w:r>
      <w:r w:rsidRPr="003E29B5" w:rsidR="004241A8">
        <w:t>g them head-on. Gladys, on the other hand, who was a cellmate to Dee, was forced to cop a plea and later, she was kicked out of the program and left homeless.</w:t>
      </w:r>
    </w:p>
    <w:p w:rsidR="00D873EB" w:rsidRPr="003E29B5" w:rsidP="003E29B5" w14:paraId="6CB93F45" w14:textId="28E207FE">
      <w:pPr>
        <w:spacing w:line="480" w:lineRule="auto"/>
        <w:ind w:firstLine="720"/>
      </w:pPr>
      <w:r w:rsidRPr="003E29B5">
        <w:t xml:space="preserve"> Rights are fundamental, and in any case, they get waived; they become </w:t>
      </w:r>
      <w:r w:rsidRPr="003E29B5" w:rsidR="00F92679">
        <w:t>essential. Americans</w:t>
      </w:r>
      <w:r w:rsidRPr="003E29B5">
        <w:t xml:space="preserve"> are entitled to rights that range from protection from discrimination of any kind, speech freedom, and assembly. Some of these rights seem not sensit</w:t>
      </w:r>
      <w:r w:rsidRPr="003E29B5">
        <w:t xml:space="preserve">ive most times, but they exist as vital since they contribute to peace of mind and knowing the rights one is accorded. For instance, I have taken the freedom of speech for granted in the past. Still, </w:t>
      </w:r>
      <w:r w:rsidRPr="003E29B5" w:rsidR="00F92679">
        <w:t>based on the information from the American Violet film, I find it is essential since, with no means of speech, it means that expression is also very impossible</w:t>
      </w:r>
      <w:r w:rsidRPr="003E29B5" w:rsidR="003E29B5">
        <w:t xml:space="preserve"> </w:t>
      </w:r>
      <w:sdt>
        <w:sdtPr>
          <w:id w:val="-210499771"/>
          <w:citation/>
        </w:sdtPr>
        <w:sdtContent>
          <w:r w:rsidRPr="003E29B5" w:rsidR="003E29B5">
            <w:fldChar w:fldCharType="begin"/>
          </w:r>
          <w:r w:rsidRPr="003E29B5" w:rsidR="003E29B5">
            <w:instrText xml:space="preserve"> CITATION Tim08 \l 1033 </w:instrText>
          </w:r>
          <w:r w:rsidRPr="003E29B5" w:rsidR="003E29B5">
            <w:fldChar w:fldCharType="separate"/>
          </w:r>
          <w:r w:rsidRPr="003E29B5" w:rsidR="003E29B5">
            <w:rPr>
              <w:noProof/>
            </w:rPr>
            <w:t>(Disney, 2008)</w:t>
          </w:r>
          <w:r w:rsidRPr="003E29B5" w:rsidR="003E29B5">
            <w:fldChar w:fldCharType="end"/>
          </w:r>
        </w:sdtContent>
      </w:sdt>
      <w:r w:rsidRPr="003E29B5" w:rsidR="00F92679">
        <w:t>. The lesson is that rights are vital in one living procedure of relation with the public's government and members.</w:t>
      </w:r>
    </w:p>
    <w:p w:rsidR="00F92679" w:rsidRPr="003E29B5" w:rsidP="003E29B5" w14:paraId="3075D231" w14:textId="77777777">
      <w:pPr>
        <w:ind w:firstLine="720"/>
        <w:contextualSpacing w:val="0"/>
      </w:pPr>
      <w:r w:rsidRPr="003E29B5">
        <w:br w:type="page"/>
      </w:r>
    </w:p>
    <w:p w:rsidR="008924BE" w:rsidRPr="007E6619" w:rsidP="00F92679" w14:paraId="4D3C7AB1" w14:textId="62960620">
      <w:pPr>
        <w:spacing w:line="480" w:lineRule="auto"/>
        <w:jc w:val="center"/>
        <w:rPr>
          <w:b/>
        </w:rPr>
      </w:pPr>
      <w:r w:rsidRPr="007E6619">
        <w:rPr>
          <w:b/>
        </w:rPr>
        <w:t>References</w:t>
      </w:r>
    </w:p>
    <w:p w:rsidR="003E29B5" w:rsidRPr="003E29B5" w:rsidP="003E29B5" w14:paraId="67BD85E2" w14:textId="6CC60A83">
      <w:pPr>
        <w:spacing w:line="480" w:lineRule="auto"/>
      </w:pPr>
      <w:r>
        <w:rPr>
          <w:noProof/>
        </w:rPr>
        <w:t xml:space="preserve">Disney, T. (Director). (2008). </w:t>
      </w:r>
      <w:r>
        <w:rPr>
          <w:i/>
          <w:iCs/>
          <w:noProof/>
        </w:rPr>
        <w:t>American Violet</w:t>
      </w:r>
      <w:r>
        <w:rPr>
          <w:noProof/>
        </w:rPr>
        <w:t xml:space="preserve"> [Motion Picture]</w:t>
      </w:r>
    </w:p>
    <w:p w:rsidR="008924BE" w:rsidRPr="003E29B5" w:rsidP="00535AFC" w14:paraId="073FB7F7" w14:textId="3B050032">
      <w:pPr>
        <w:pBdr>
          <w:left w:val="none" w:sz="0" w:space="31" w:color="auto"/>
        </w:pBdr>
        <w:spacing w:line="480" w:lineRule="auto"/>
        <w:ind w:left="720" w:hanging="720"/>
        <w:rPr>
          <w:color w:val="222222"/>
          <w:shd w:val="clear" w:color="auto" w:fill="FFFFFF"/>
        </w:rPr>
      </w:pPr>
      <w:r w:rsidRPr="003E29B5">
        <w:rPr>
          <w:color w:val="222222"/>
          <w:shd w:val="clear" w:color="auto" w:fill="FFFFFF"/>
        </w:rPr>
        <w:t>Grisso</w:t>
      </w:r>
      <w:r w:rsidRPr="003E29B5">
        <w:rPr>
          <w:color w:val="222222"/>
          <w:shd w:val="clear" w:color="auto" w:fill="FFFFFF"/>
        </w:rPr>
        <w:t>, T. (2013). </w:t>
      </w:r>
      <w:r w:rsidRPr="003E29B5">
        <w:rPr>
          <w:i/>
          <w:iCs/>
          <w:color w:val="222222"/>
          <w:shd w:val="clear" w:color="auto" w:fill="FFFFFF"/>
        </w:rPr>
        <w:t>Juveniles’ waiver of rights: Legal and psychological competence</w:t>
      </w:r>
      <w:r w:rsidRPr="003E29B5">
        <w:rPr>
          <w:color w:val="222222"/>
          <w:shd w:val="clear" w:color="auto" w:fill="FFFFFF"/>
        </w:rPr>
        <w:t> (Vol. 3). Springer Science &amp; Business Media.</w:t>
      </w:r>
    </w:p>
    <w:p w:rsidR="003E29B5" w:rsidP="00535AFC" w14:paraId="66BE5E8D" w14:textId="1539C7A6">
      <w:pPr>
        <w:pBdr>
          <w:left w:val="none" w:sz="0" w:space="31" w:color="auto"/>
        </w:pBdr>
        <w:spacing w:line="480" w:lineRule="auto"/>
        <w:ind w:left="720" w:hanging="720"/>
        <w:rPr>
          <w:color w:val="222222"/>
          <w:shd w:val="clear" w:color="auto" w:fill="FFFFFF"/>
        </w:rPr>
      </w:pPr>
      <w:r w:rsidRPr="003E29B5">
        <w:rPr>
          <w:color w:val="222222"/>
          <w:shd w:val="clear" w:color="auto" w:fill="FFFFFF"/>
        </w:rPr>
        <w:t>Horwitz</w:t>
      </w:r>
      <w:r w:rsidRPr="003E29B5">
        <w:rPr>
          <w:color w:val="222222"/>
          <w:shd w:val="clear" w:color="auto" w:fill="FFFFFF"/>
        </w:rPr>
        <w:t xml:space="preserve">, A. (2018). Taking the </w:t>
      </w:r>
      <w:r w:rsidRPr="003E29B5">
        <w:rPr>
          <w:color w:val="222222"/>
          <w:shd w:val="clear" w:color="auto" w:fill="FFFFFF"/>
        </w:rPr>
        <w:t>Cop Out of Copping a Plea: Eradicating Police Prosecution of Criminal Cases. </w:t>
      </w:r>
      <w:r w:rsidRPr="003E29B5">
        <w:rPr>
          <w:i/>
          <w:iCs/>
          <w:color w:val="222222"/>
          <w:shd w:val="clear" w:color="auto" w:fill="FFFFFF"/>
        </w:rPr>
        <w:t>Ariz. L. Rev.</w:t>
      </w:r>
      <w:r w:rsidRPr="003E29B5">
        <w:rPr>
          <w:color w:val="222222"/>
          <w:shd w:val="clear" w:color="auto" w:fill="FFFFFF"/>
        </w:rPr>
        <w:t>, </w:t>
      </w:r>
      <w:r w:rsidRPr="003E29B5">
        <w:rPr>
          <w:i/>
          <w:iCs/>
          <w:color w:val="222222"/>
          <w:shd w:val="clear" w:color="auto" w:fill="FFFFFF"/>
        </w:rPr>
        <w:t>40</w:t>
      </w:r>
      <w:r w:rsidRPr="003E29B5">
        <w:rPr>
          <w:color w:val="222222"/>
          <w:shd w:val="clear" w:color="auto" w:fill="FFFFFF"/>
        </w:rPr>
        <w:t>, 1305.</w:t>
      </w:r>
    </w:p>
    <w:p w:rsidR="003E29B5" w:rsidP="003E29B5" w14:paraId="019BE8D4" w14:textId="048E3483">
      <w:pPr>
        <w:pStyle w:val="Bibliography"/>
        <w:ind w:left="720" w:hanging="720"/>
        <w:rPr>
          <w:noProof/>
        </w:rPr>
      </w:pPr>
      <w:r>
        <w:fldChar w:fldCharType="begin"/>
      </w:r>
      <w:r>
        <w:instrText xml:space="preserve"> BIBLIOGRAPHY  \l 1033 </w:instrText>
      </w:r>
      <w:r>
        <w:fldChar w:fldCharType="separate"/>
      </w:r>
    </w:p>
    <w:p w:rsidR="003E29B5" w:rsidRPr="003E29B5" w:rsidP="003E29B5" w14:paraId="788FC1E8" w14:textId="71F26F20">
      <w:pPr>
        <w:pBdr>
          <w:left w:val="none" w:sz="0" w:space="31" w:color="auto"/>
        </w:pBdr>
        <w:spacing w:line="480" w:lineRule="auto"/>
        <w:ind w:left="720" w:hanging="720"/>
      </w:pPr>
      <w:r>
        <w:fldChar w:fldCharType="end"/>
      </w:r>
    </w:p>
    <w:sectPr w:rsidSect="00F857E5">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5726839"/>
      <w:docPartObj>
        <w:docPartGallery w:val="Page Numbers (Top of Page)"/>
        <w:docPartUnique/>
      </w:docPartObj>
    </w:sdtPr>
    <w:sdtEndPr>
      <w:rPr>
        <w:rFonts w:ascii="Times New Roman" w:hAnsi="Times New Roman"/>
        <w:noProof/>
        <w:sz w:val="24"/>
        <w:szCs w:val="24"/>
      </w:rPr>
    </w:sdtEndPr>
    <w:sdtContent>
      <w:p w:rsidR="00F857E5" w:rsidRPr="008F1DB2" w14:paraId="3C14AB57" w14:textId="238E7298">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7E6619">
          <w:rPr>
            <w:rFonts w:ascii="Times New Roman" w:hAnsi="Times New Roman"/>
            <w:noProof/>
            <w:sz w:val="24"/>
            <w:szCs w:val="24"/>
          </w:rPr>
          <w:t>1</w:t>
        </w:r>
        <w:r w:rsidRPr="008F1DB2">
          <w:rPr>
            <w:rFonts w:ascii="Times New Roman" w:hAnsi="Times New Roman"/>
            <w:noProof/>
            <w:sz w:val="24"/>
            <w:szCs w:val="24"/>
          </w:rPr>
          <w:fldChar w:fldCharType="end"/>
        </w:r>
      </w:p>
    </w:sdtContent>
  </w:sdt>
  <w:p w:rsidR="00206D49" w14:paraId="7FFDFEC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4A0"/>
    </w:tblPr>
    <w:tblGrid>
      <w:gridCol w:w="9024"/>
      <w:gridCol w:w="336"/>
    </w:tblGrid>
    <w:tr w14:paraId="28857256" w14:textId="77777777">
      <w:tblPrEx>
        <w:tblW w:w="5000" w:type="pct"/>
        <w:tblLook w:val="04A0"/>
      </w:tblPrEx>
      <w:tc>
        <w:tcPr>
          <w:tcW w:w="5000" w:type="pct"/>
        </w:tcPr>
        <w:p w:rsidR="00206D49" w14:paraId="4DA65DD0" w14:textId="77777777">
          <w:pPr>
            <w:spacing w:line="480" w:lineRule="auto"/>
            <w:contextualSpacing w:val="0"/>
            <w:rPr>
              <w:color w:val="000000"/>
            </w:rPr>
          </w:pPr>
          <w:r>
            <w:rPr>
              <w:color w:val="000000"/>
            </w:rPr>
            <w:t>Running head: GUIDED IMAG</w:t>
          </w:r>
          <w:r>
            <w:rPr>
              <w:color w:val="000000"/>
            </w:rPr>
            <w:t>ERY AND PROGRESSIVE MUSCLE RELAXATION</w:t>
          </w:r>
        </w:p>
        <w:p w:rsidR="00206D49" w14:paraId="0269DDC4" w14:textId="77777777"/>
      </w:tc>
      <w:tc>
        <w:tcPr>
          <w:tcW w:w="0" w:type="pct"/>
        </w:tcPr>
        <w:p w:rsidR="00206D49" w14:paraId="326D5C94" w14:textId="77777777">
          <w:pPr>
            <w:jc w:val="right"/>
          </w:pPr>
          <w:r>
            <w:fldChar w:fldCharType="begin"/>
          </w:r>
          <w:r>
            <w:instrText>PAGE</w:instrText>
          </w:r>
          <w:r>
            <w:fldChar w:fldCharType="separate"/>
          </w:r>
          <w:r w:rsidR="00F857E5">
            <w:rPr>
              <w:noProof/>
            </w:rPr>
            <w:t>2</w:t>
          </w:r>
          <w:r>
            <w:fldChar w:fldCharType="end"/>
          </w:r>
        </w:p>
      </w:tc>
    </w:tr>
  </w:tbl>
  <w:p w:rsidR="00206D49" w14:paraId="22800C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9650BC1"/>
    <w:multiLevelType w:val="hybridMultilevel"/>
    <w:tmpl w:val="42481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E325E0"/>
    <w:multiLevelType w:val="hybridMultilevel"/>
    <w:tmpl w:val="F4ACEEC2"/>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2126F"/>
    <w:rsid w:val="00134F65"/>
    <w:rsid w:val="00156956"/>
    <w:rsid w:val="001762D8"/>
    <w:rsid w:val="00181B2E"/>
    <w:rsid w:val="00190DE7"/>
    <w:rsid w:val="00193121"/>
    <w:rsid w:val="001C20D3"/>
    <w:rsid w:val="001E49FF"/>
    <w:rsid w:val="001F6BA4"/>
    <w:rsid w:val="00206D49"/>
    <w:rsid w:val="0021126A"/>
    <w:rsid w:val="00226DAE"/>
    <w:rsid w:val="00251BB5"/>
    <w:rsid w:val="00261446"/>
    <w:rsid w:val="0026530A"/>
    <w:rsid w:val="00285CD1"/>
    <w:rsid w:val="002B60B5"/>
    <w:rsid w:val="002D4D4C"/>
    <w:rsid w:val="002E41C0"/>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29B5"/>
    <w:rsid w:val="003E586F"/>
    <w:rsid w:val="003E6B77"/>
    <w:rsid w:val="00401464"/>
    <w:rsid w:val="0040351A"/>
    <w:rsid w:val="00412D95"/>
    <w:rsid w:val="004241A8"/>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35AFC"/>
    <w:rsid w:val="00542DE9"/>
    <w:rsid w:val="0054722D"/>
    <w:rsid w:val="00556E0D"/>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619CE"/>
    <w:rsid w:val="00764990"/>
    <w:rsid w:val="00774044"/>
    <w:rsid w:val="00776FEE"/>
    <w:rsid w:val="00781C05"/>
    <w:rsid w:val="007B1411"/>
    <w:rsid w:val="007C4B11"/>
    <w:rsid w:val="007E6619"/>
    <w:rsid w:val="007F4362"/>
    <w:rsid w:val="00836FCF"/>
    <w:rsid w:val="008520F2"/>
    <w:rsid w:val="00883608"/>
    <w:rsid w:val="00886C06"/>
    <w:rsid w:val="008924BE"/>
    <w:rsid w:val="008A315C"/>
    <w:rsid w:val="008B01BF"/>
    <w:rsid w:val="008E3D00"/>
    <w:rsid w:val="008F1DB2"/>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52C56"/>
    <w:rsid w:val="00A77B3E"/>
    <w:rsid w:val="00A87BDE"/>
    <w:rsid w:val="00A97D8E"/>
    <w:rsid w:val="00AA02EB"/>
    <w:rsid w:val="00AA4DC9"/>
    <w:rsid w:val="00AB16D7"/>
    <w:rsid w:val="00AC1541"/>
    <w:rsid w:val="00AD717C"/>
    <w:rsid w:val="00AE4464"/>
    <w:rsid w:val="00AF34D7"/>
    <w:rsid w:val="00B055D5"/>
    <w:rsid w:val="00B143E2"/>
    <w:rsid w:val="00B1484D"/>
    <w:rsid w:val="00B2236F"/>
    <w:rsid w:val="00B349F0"/>
    <w:rsid w:val="00B85DB9"/>
    <w:rsid w:val="00BC099A"/>
    <w:rsid w:val="00BE5129"/>
    <w:rsid w:val="00BF504E"/>
    <w:rsid w:val="00C13458"/>
    <w:rsid w:val="00CC0514"/>
    <w:rsid w:val="00CC0D48"/>
    <w:rsid w:val="00CE6530"/>
    <w:rsid w:val="00CE6580"/>
    <w:rsid w:val="00D22C2A"/>
    <w:rsid w:val="00D622C7"/>
    <w:rsid w:val="00D766BC"/>
    <w:rsid w:val="00D873EB"/>
    <w:rsid w:val="00DA7587"/>
    <w:rsid w:val="00DB31AB"/>
    <w:rsid w:val="00DB41EE"/>
    <w:rsid w:val="00DD17F7"/>
    <w:rsid w:val="00DD3230"/>
    <w:rsid w:val="00DD7B64"/>
    <w:rsid w:val="00DF5192"/>
    <w:rsid w:val="00E13C95"/>
    <w:rsid w:val="00E25035"/>
    <w:rsid w:val="00E56639"/>
    <w:rsid w:val="00E65033"/>
    <w:rsid w:val="00E92404"/>
    <w:rsid w:val="00EA1FAE"/>
    <w:rsid w:val="00EE6A5E"/>
    <w:rsid w:val="00EF779D"/>
    <w:rsid w:val="00F22EC5"/>
    <w:rsid w:val="00F366B2"/>
    <w:rsid w:val="00F54ED0"/>
    <w:rsid w:val="00F61B84"/>
    <w:rsid w:val="00F84622"/>
    <w:rsid w:val="00F857E5"/>
    <w:rsid w:val="00F92679"/>
    <w:rsid w:val="00FA5614"/>
    <w:rsid w:val="00FB3F85"/>
    <w:rsid w:val="00FD3129"/>
    <w:rsid w:val="00FE5953"/>
  </w:rsids>
  <w:docVars>
    <w:docVar w:name="__Grammarly_42___1" w:val="H4sIAAAAAAAEAKtWcslP9kxRslIyNDYyM7Q0NDIztzQxMjM1MjdV0lEKTi0uzszPAykwrAUA2los8C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Bibliography">
    <w:name w:val="Bibliography"/>
    <w:basedOn w:val="Normal"/>
    <w:next w:val="Normal"/>
    <w:uiPriority w:val="37"/>
    <w:unhideWhenUsed/>
    <w:rsid w:val="003E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Tim08</b:Tag>
    <b:SourceType>Film</b:SourceType>
    <b:Guid>{5E4AB314-D87D-4FD3-B1F1-916731017BF8}</b:Guid>
    <b:Title>American Violet</b:Title>
    <b:Year>2008</b:Year>
    <b:Author>
      <b:Director>
        <b:NameList>
          <b:Person>
            <b:Last>Disney</b:Last>
            <b:First>Tim</b:First>
          </b:Person>
        </b:NameList>
      </b:Director>
    </b:Author>
    <b:RefOrder>1</b:RefOrder>
  </b:Source>
</b:Sources>
</file>

<file path=customXml/itemProps1.xml><?xml version="1.0" encoding="utf-8"?>
<ds:datastoreItem xmlns:ds="http://schemas.openxmlformats.org/officeDocument/2006/customXml" ds:itemID="{C9365EF6-C8BF-4479-BB22-11CE2A7C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513</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dcterms:created xsi:type="dcterms:W3CDTF">2021-04-03T11:57:00Z</dcterms:created>
  <dcterms:modified xsi:type="dcterms:W3CDTF">2021-04-03T12:58:00Z</dcterms:modified>
</cp:coreProperties>
</file>